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22E3">
      <w:pPr>
        <w:pStyle w:val="3"/>
        <w:spacing w:before="16" w:line="300" w:lineRule="auto"/>
        <w:ind w:right="2835"/>
        <w:rPr>
          <w:rFonts w:hint="eastAsia" w:ascii="仿宋" w:hAnsi="仿宋" w:eastAsia="仿宋"/>
          <w:kern w:val="2"/>
          <w:sz w:val="24"/>
          <w:szCs w:val="24"/>
        </w:rPr>
      </w:pPr>
      <w:r>
        <w:rPr>
          <w:rFonts w:hint="eastAsia" w:ascii="仿宋" w:hAnsi="仿宋" w:eastAsia="仿宋"/>
          <w:kern w:val="2"/>
          <w:sz w:val="24"/>
          <w:szCs w:val="24"/>
        </w:rPr>
        <w:t>附件</w:t>
      </w:r>
      <w:r>
        <w:rPr>
          <w:rFonts w:ascii="仿宋" w:hAnsi="仿宋" w:eastAsia="仿宋"/>
          <w:kern w:val="2"/>
          <w:sz w:val="24"/>
          <w:szCs w:val="24"/>
        </w:rPr>
        <w:t>2</w:t>
      </w:r>
    </w:p>
    <w:p w14:paraId="5D9A86E7">
      <w:pPr>
        <w:pStyle w:val="3"/>
        <w:spacing w:before="16"/>
        <w:ind w:left="2833" w:right="2834"/>
        <w:jc w:val="center"/>
        <w:rPr>
          <w:rFonts w:hint="eastAsia" w:ascii="仿宋" w:hAnsi="仿宋" w:eastAsia="仿宋"/>
          <w:b/>
          <w:kern w:val="2"/>
          <w:sz w:val="24"/>
          <w:szCs w:val="24"/>
        </w:rPr>
      </w:pPr>
      <w:r>
        <w:rPr>
          <w:rFonts w:ascii="仿宋" w:hAnsi="仿宋" w:eastAsia="仿宋"/>
          <w:b/>
          <w:kern w:val="2"/>
          <w:sz w:val="24"/>
          <w:szCs w:val="24"/>
        </w:rPr>
        <w:t>教学设计评分标准</w:t>
      </w:r>
      <w:bookmarkStart w:id="0" w:name="_GoBack"/>
      <w:bookmarkEnd w:id="0"/>
    </w:p>
    <w:p w14:paraId="23832A43">
      <w:pPr>
        <w:pStyle w:val="3"/>
        <w:spacing w:before="2"/>
        <w:ind w:left="0"/>
        <w:jc w:val="center"/>
        <w:rPr>
          <w:rFonts w:hint="eastAsia" w:ascii="仿宋" w:hAnsi="仿宋" w:eastAsia="仿宋"/>
          <w:kern w:val="2"/>
          <w:sz w:val="24"/>
          <w:szCs w:val="24"/>
        </w:rPr>
      </w:pP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6580"/>
      </w:tblGrid>
      <w:tr w14:paraId="2394F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42" w:type="dxa"/>
          </w:tcPr>
          <w:p w14:paraId="6CD5094A">
            <w:pPr>
              <w:pStyle w:val="16"/>
              <w:jc w:val="center"/>
              <w:rPr>
                <w:rFonts w:hint="eastAsia"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2"/>
                <w:sz w:val="24"/>
                <w:szCs w:val="24"/>
              </w:rPr>
              <w:t>评价指标</w:t>
            </w:r>
          </w:p>
        </w:tc>
        <w:tc>
          <w:tcPr>
            <w:tcW w:w="6580" w:type="dxa"/>
          </w:tcPr>
          <w:p w14:paraId="30E06189">
            <w:pPr>
              <w:pStyle w:val="16"/>
              <w:ind w:left="2795" w:right="2786"/>
              <w:jc w:val="center"/>
              <w:rPr>
                <w:rFonts w:hint="eastAsia"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2"/>
                <w:sz w:val="24"/>
                <w:szCs w:val="24"/>
              </w:rPr>
              <w:t>评价内容</w:t>
            </w:r>
          </w:p>
        </w:tc>
      </w:tr>
      <w:tr w14:paraId="7AFA1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  <w:vMerge w:val="restart"/>
          </w:tcPr>
          <w:p w14:paraId="450D3967">
            <w:pPr>
              <w:pStyle w:val="16"/>
              <w:spacing w:before="86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设计理念</w:t>
            </w:r>
          </w:p>
          <w:p w14:paraId="65540EAA">
            <w:pPr>
              <w:pStyle w:val="16"/>
              <w:spacing w:before="161"/>
              <w:ind w:left="460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（10 分）</w:t>
            </w:r>
          </w:p>
        </w:tc>
        <w:tc>
          <w:tcPr>
            <w:tcW w:w="6580" w:type="dxa"/>
          </w:tcPr>
          <w:p w14:paraId="428A551E">
            <w:pPr>
              <w:pStyle w:val="16"/>
              <w:spacing w:before="82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体现立德树人根本任务。</w:t>
            </w:r>
          </w:p>
        </w:tc>
      </w:tr>
      <w:tr w14:paraId="4F2D0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6ABC76D3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59B1DC03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重视开展“素养为本”的教学。</w:t>
            </w:r>
          </w:p>
        </w:tc>
      </w:tr>
      <w:tr w14:paraId="44AEC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  <w:vMerge w:val="restart"/>
          </w:tcPr>
          <w:p w14:paraId="13C8E33F">
            <w:pPr>
              <w:pStyle w:val="16"/>
              <w:spacing w:before="86"/>
              <w:ind w:left="118" w:right="107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教材与学情</w:t>
            </w:r>
            <w:r>
              <w:rPr>
                <w:rFonts w:ascii="仿宋" w:hAnsi="仿宋" w:eastAsia="仿宋"/>
                <w:kern w:val="2"/>
                <w:sz w:val="24"/>
                <w:szCs w:val="24"/>
                <w:u w:val="none" w:color="3093FF"/>
              </w:rPr>
              <w:t>分析</w:t>
            </w:r>
          </w:p>
          <w:p w14:paraId="76873E0F">
            <w:pPr>
              <w:pStyle w:val="16"/>
              <w:spacing w:before="160"/>
              <w:ind w:right="107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（10 分）</w:t>
            </w:r>
          </w:p>
        </w:tc>
        <w:tc>
          <w:tcPr>
            <w:tcW w:w="6580" w:type="dxa"/>
          </w:tcPr>
          <w:p w14:paraId="28AC34E0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准确理解教材内容和结构，明确教学重难点。</w:t>
            </w:r>
          </w:p>
        </w:tc>
      </w:tr>
      <w:tr w14:paraId="66422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7E24AC2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32BD18A3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体现化学学科核心素养，注意与学生已有知识经验相衔接。</w:t>
            </w:r>
          </w:p>
        </w:tc>
      </w:tr>
      <w:tr w14:paraId="62799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942" w:type="dxa"/>
            <w:vMerge w:val="restart"/>
          </w:tcPr>
          <w:p w14:paraId="30F08A4E">
            <w:pPr>
              <w:pStyle w:val="16"/>
              <w:spacing w:before="0"/>
              <w:ind w:left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</w:p>
          <w:p w14:paraId="5D5BF8A7">
            <w:pPr>
              <w:pStyle w:val="16"/>
              <w:spacing w:before="0"/>
              <w:ind w:left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教学目标</w:t>
            </w:r>
          </w:p>
          <w:p w14:paraId="6CFC6D7C">
            <w:pPr>
              <w:pStyle w:val="16"/>
              <w:spacing w:before="160"/>
              <w:ind w:left="460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（10 分）</w:t>
            </w:r>
          </w:p>
        </w:tc>
        <w:tc>
          <w:tcPr>
            <w:tcW w:w="6580" w:type="dxa"/>
          </w:tcPr>
          <w:p w14:paraId="00AAD982">
            <w:pPr>
              <w:pStyle w:val="16"/>
              <w:ind w:firstLine="43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准确把握化学课程标准，根据具体教学内容特点和学生实际确</w:t>
            </w:r>
          </w:p>
          <w:p w14:paraId="2F961A69">
            <w:pPr>
              <w:pStyle w:val="16"/>
              <w:spacing w:before="161"/>
              <w:ind w:firstLine="472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定化学教学目标。</w:t>
            </w:r>
          </w:p>
        </w:tc>
      </w:tr>
      <w:tr w14:paraId="3F16D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11C9CF3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25C21455">
            <w:pPr>
              <w:pStyle w:val="16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教学目标表述明确、具体、恰当。</w:t>
            </w:r>
          </w:p>
        </w:tc>
      </w:tr>
      <w:tr w14:paraId="589E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  <w:vMerge w:val="restart"/>
          </w:tcPr>
          <w:p w14:paraId="07BF9EE7">
            <w:pPr>
              <w:pStyle w:val="16"/>
              <w:spacing w:before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</w:p>
          <w:p w14:paraId="1738A15E">
            <w:pPr>
              <w:pStyle w:val="16"/>
              <w:spacing w:before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</w:p>
          <w:p w14:paraId="62AFA9EB">
            <w:pPr>
              <w:pStyle w:val="16"/>
              <w:spacing w:before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</w:p>
          <w:p w14:paraId="686790F3">
            <w:pPr>
              <w:pStyle w:val="16"/>
              <w:spacing w:before="0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教学过程</w:t>
            </w:r>
          </w:p>
          <w:p w14:paraId="053754AE">
            <w:pPr>
              <w:pStyle w:val="16"/>
              <w:spacing w:before="161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（10 分）</w:t>
            </w:r>
          </w:p>
        </w:tc>
        <w:tc>
          <w:tcPr>
            <w:tcW w:w="6580" w:type="dxa"/>
          </w:tcPr>
          <w:p w14:paraId="2FD9267C">
            <w:pPr>
              <w:pStyle w:val="16"/>
              <w:spacing w:before="82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深刻理解化学学科知识，</w:t>
            </w:r>
            <w:r>
              <w:rPr>
                <w:rFonts w:ascii="仿宋" w:hAnsi="仿宋" w:eastAsia="仿宋"/>
                <w:kern w:val="2"/>
                <w:sz w:val="24"/>
                <w:szCs w:val="24"/>
                <w:u w:val="none" w:color="3093FF"/>
              </w:rPr>
              <w:t>无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科学性错误。</w:t>
            </w:r>
          </w:p>
        </w:tc>
      </w:tr>
      <w:tr w14:paraId="06E01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4FF6CEB7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05C0BB86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创设真实且富有价值的问题情境，激发学习兴趣。</w:t>
            </w:r>
          </w:p>
        </w:tc>
      </w:tr>
      <w:tr w14:paraId="38985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42A746E5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1B553065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体现化学学科特点，启发思维，培养创新精神和实践能力。</w:t>
            </w:r>
          </w:p>
        </w:tc>
      </w:tr>
      <w:tr w14:paraId="6C9A2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6827CDD5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764EB1CC">
            <w:pPr>
              <w:pStyle w:val="16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教学内容的结构化设计合理，整体脉络清晰，有逻辑性。</w:t>
            </w:r>
          </w:p>
        </w:tc>
      </w:tr>
      <w:tr w14:paraId="32BC2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2D9AEEC7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097F9E04">
            <w:pPr>
              <w:pStyle w:val="16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教学方法设计与教学目标、教学内容相匹配。</w:t>
            </w:r>
          </w:p>
        </w:tc>
      </w:tr>
      <w:tr w14:paraId="195CC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4AE04F2D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36F4F3FA">
            <w:pPr>
              <w:pStyle w:val="16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课堂容量适当，时间分配合理，各教学环节衔接自然。</w:t>
            </w:r>
          </w:p>
        </w:tc>
      </w:tr>
      <w:tr w14:paraId="20B26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12098A8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38667B3A">
            <w:pPr>
              <w:pStyle w:val="16"/>
              <w:spacing w:before="82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反馈交流多向，评价激励科学。</w:t>
            </w:r>
          </w:p>
        </w:tc>
      </w:tr>
      <w:tr w14:paraId="3EC9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42" w:type="dxa"/>
            <w:vMerge w:val="restart"/>
          </w:tcPr>
          <w:p w14:paraId="1994746A">
            <w:pPr>
              <w:pStyle w:val="16"/>
              <w:spacing w:before="86"/>
              <w:ind w:left="491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教学创新</w:t>
            </w:r>
          </w:p>
          <w:p w14:paraId="34C63F86">
            <w:pPr>
              <w:pStyle w:val="16"/>
              <w:spacing w:before="161"/>
              <w:ind w:left="460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（10 分）</w:t>
            </w:r>
          </w:p>
        </w:tc>
        <w:tc>
          <w:tcPr>
            <w:tcW w:w="6580" w:type="dxa"/>
          </w:tcPr>
          <w:p w14:paraId="4FAEF66A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教学素材的选择与组织具有创新性。</w:t>
            </w:r>
          </w:p>
        </w:tc>
      </w:tr>
      <w:tr w14:paraId="0202F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4A8610F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580" w:type="dxa"/>
          </w:tcPr>
          <w:p w14:paraId="75300639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教学手段的设计与运用具有创新性。</w:t>
            </w:r>
          </w:p>
        </w:tc>
      </w:tr>
    </w:tbl>
    <w:p w14:paraId="716BD6A7">
      <w:pPr>
        <w:rPr>
          <w:rFonts w:hint="eastAsia" w:ascii="仿宋" w:hAnsi="仿宋" w:eastAsia="仿宋" w:cs="宋体"/>
          <w:sz w:val="24"/>
        </w:rPr>
        <w:sectPr>
          <w:pgSz w:w="11910" w:h="16840"/>
          <w:pgMar w:top="1460" w:right="1580" w:bottom="280" w:left="1580" w:header="720" w:footer="720" w:gutter="0"/>
          <w:cols w:space="720" w:num="1"/>
        </w:sectPr>
      </w:pPr>
    </w:p>
    <w:p w14:paraId="4C9CB9C0">
      <w:pPr>
        <w:pStyle w:val="3"/>
        <w:spacing w:before="16"/>
        <w:ind w:left="2833" w:right="2834"/>
        <w:jc w:val="center"/>
        <w:rPr>
          <w:rFonts w:hint="eastAsia" w:ascii="仿宋" w:hAnsi="仿宋" w:eastAsia="仿宋"/>
          <w:b/>
          <w:kern w:val="2"/>
          <w:sz w:val="24"/>
          <w:szCs w:val="24"/>
        </w:rPr>
      </w:pPr>
      <w:r>
        <w:rPr>
          <w:rFonts w:hint="eastAsia" w:ascii="仿宋" w:hAnsi="仿宋" w:eastAsia="仿宋"/>
          <w:b/>
          <w:kern w:val="2"/>
          <w:sz w:val="24"/>
          <w:szCs w:val="24"/>
        </w:rPr>
        <w:t>授课</w:t>
      </w:r>
      <w:r>
        <w:rPr>
          <w:rFonts w:ascii="仿宋" w:hAnsi="仿宋" w:eastAsia="仿宋"/>
          <w:b/>
          <w:kern w:val="2"/>
          <w:sz w:val="24"/>
          <w:szCs w:val="24"/>
        </w:rPr>
        <w:t>评分标准</w:t>
      </w:r>
    </w:p>
    <w:p w14:paraId="6AA042A2">
      <w:pPr>
        <w:pStyle w:val="3"/>
        <w:spacing w:before="2"/>
        <w:ind w:left="0"/>
        <w:rPr>
          <w:rFonts w:hint="eastAsia" w:ascii="仿宋" w:hAnsi="仿宋" w:eastAsia="仿宋"/>
          <w:kern w:val="2"/>
          <w:sz w:val="24"/>
          <w:szCs w:val="24"/>
        </w:rPr>
      </w:pP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6935"/>
      </w:tblGrid>
      <w:tr w14:paraId="4D80F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87" w:type="dxa"/>
          </w:tcPr>
          <w:p w14:paraId="750F8F2B">
            <w:pPr>
              <w:pStyle w:val="16"/>
              <w:ind w:left="311"/>
              <w:rPr>
                <w:rFonts w:hint="eastAsia" w:ascii="仿宋" w:hAnsi="仿宋" w:eastAsia="仿宋"/>
                <w:b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评价指标</w:t>
            </w:r>
          </w:p>
        </w:tc>
        <w:tc>
          <w:tcPr>
            <w:tcW w:w="6935" w:type="dxa"/>
          </w:tcPr>
          <w:p w14:paraId="5D7472B0">
            <w:pPr>
              <w:pStyle w:val="16"/>
              <w:ind w:left="2973" w:right="2964"/>
              <w:rPr>
                <w:rFonts w:hint="eastAsia" w:ascii="仿宋" w:hAnsi="仿宋" w:eastAsia="仿宋"/>
                <w:b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</w:tr>
      <w:tr w14:paraId="6E44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87" w:type="dxa"/>
            <w:vMerge w:val="restart"/>
          </w:tcPr>
          <w:p w14:paraId="14E060B7">
            <w:pPr>
              <w:pStyle w:val="16"/>
              <w:spacing w:before="0"/>
              <w:ind w:left="0" w:firstLine="482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</w:p>
          <w:p w14:paraId="7C515AB7">
            <w:pPr>
              <w:pStyle w:val="16"/>
              <w:spacing w:before="0"/>
              <w:ind w:left="0" w:firstLine="402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</w:p>
          <w:p w14:paraId="4F563321">
            <w:pPr>
              <w:pStyle w:val="16"/>
              <w:spacing w:before="0"/>
              <w:ind w:left="311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教师素养</w:t>
            </w:r>
          </w:p>
          <w:p w14:paraId="7F125F8B">
            <w:pPr>
              <w:pStyle w:val="16"/>
              <w:spacing w:before="161"/>
              <w:ind w:left="282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（10 分）</w:t>
            </w:r>
          </w:p>
        </w:tc>
        <w:tc>
          <w:tcPr>
            <w:tcW w:w="6935" w:type="dxa"/>
          </w:tcPr>
          <w:p w14:paraId="39AF9A38">
            <w:pPr>
              <w:pStyle w:val="16"/>
              <w:spacing w:before="82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使用普通话教学，语言清晰易懂，生动流畅，语调适宜。</w:t>
            </w:r>
          </w:p>
        </w:tc>
      </w:tr>
      <w:tr w14:paraId="0CC3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87" w:type="dxa"/>
            <w:vMerge w:val="continue"/>
            <w:tcBorders>
              <w:top w:val="nil"/>
            </w:tcBorders>
          </w:tcPr>
          <w:p w14:paraId="27A33243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935" w:type="dxa"/>
          </w:tcPr>
          <w:p w14:paraId="0AC30447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教态端庄、举止从容，肢体语言恰当。</w:t>
            </w:r>
          </w:p>
        </w:tc>
      </w:tr>
      <w:tr w14:paraId="6DC04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87" w:type="dxa"/>
            <w:vMerge w:val="continue"/>
            <w:tcBorders>
              <w:top w:val="nil"/>
            </w:tcBorders>
          </w:tcPr>
          <w:p w14:paraId="714EE834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935" w:type="dxa"/>
          </w:tcPr>
          <w:p w14:paraId="1F44EA8B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表达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表情具有亲和力与感染力。</w:t>
            </w:r>
          </w:p>
        </w:tc>
      </w:tr>
      <w:tr w14:paraId="2DC74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87" w:type="dxa"/>
            <w:vMerge w:val="continue"/>
            <w:tcBorders>
              <w:top w:val="nil"/>
            </w:tcBorders>
          </w:tcPr>
          <w:p w14:paraId="6CD403BA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935" w:type="dxa"/>
          </w:tcPr>
          <w:p w14:paraId="1FDB1B37">
            <w:pPr>
              <w:pStyle w:val="16"/>
              <w:spacing w:before="81"/>
              <w:ind w:firstLine="472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教学（含实验）演示规范、熟练，板书和课件设计科学、美观。</w:t>
            </w:r>
          </w:p>
        </w:tc>
      </w:tr>
      <w:tr w14:paraId="565E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87" w:type="dxa"/>
            <w:vMerge w:val="restart"/>
          </w:tcPr>
          <w:p w14:paraId="0C4CD2E0">
            <w:pPr>
              <w:pStyle w:val="16"/>
              <w:spacing w:before="0"/>
              <w:ind w:left="0" w:firstLine="482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</w:p>
          <w:p w14:paraId="1F07232D">
            <w:pPr>
              <w:pStyle w:val="16"/>
              <w:spacing w:before="0"/>
              <w:ind w:left="0" w:firstLine="482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</w:p>
          <w:p w14:paraId="64ED5950">
            <w:pPr>
              <w:pStyle w:val="16"/>
              <w:spacing w:before="4"/>
              <w:ind w:left="0" w:firstLine="663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</w:p>
          <w:p w14:paraId="6A450097">
            <w:pPr>
              <w:pStyle w:val="16"/>
              <w:spacing w:before="1"/>
              <w:ind w:left="311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教学过程</w:t>
            </w:r>
          </w:p>
          <w:p w14:paraId="7722B96F">
            <w:pPr>
              <w:pStyle w:val="16"/>
              <w:spacing w:before="160"/>
              <w:ind w:left="282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（30 分）</w:t>
            </w:r>
          </w:p>
        </w:tc>
        <w:tc>
          <w:tcPr>
            <w:tcW w:w="6935" w:type="dxa"/>
          </w:tcPr>
          <w:p w14:paraId="7460437C">
            <w:pPr>
              <w:pStyle w:val="16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  <w:u w:val="none" w:color="3093FF"/>
              </w:rPr>
              <w:t>内容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准确，无科学性错误。</w:t>
            </w:r>
          </w:p>
        </w:tc>
      </w:tr>
      <w:tr w14:paraId="1D68D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87" w:type="dxa"/>
            <w:vMerge w:val="continue"/>
            <w:tcBorders>
              <w:top w:val="nil"/>
            </w:tcBorders>
          </w:tcPr>
          <w:p w14:paraId="62B8FBB4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935" w:type="dxa"/>
          </w:tcPr>
          <w:p w14:paraId="1FDF0DA5">
            <w:pPr>
              <w:pStyle w:val="16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重视高阶思维，围绕核心问题引导学生积极探究。</w:t>
            </w:r>
          </w:p>
        </w:tc>
      </w:tr>
      <w:tr w14:paraId="471CC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87" w:type="dxa"/>
            <w:vMerge w:val="continue"/>
            <w:tcBorders>
              <w:top w:val="nil"/>
            </w:tcBorders>
          </w:tcPr>
          <w:p w14:paraId="06F817F6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935" w:type="dxa"/>
          </w:tcPr>
          <w:p w14:paraId="34882941">
            <w:pPr>
              <w:pStyle w:val="16"/>
              <w:spacing w:before="82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注重情境创设，体现化学学科特点。</w:t>
            </w:r>
          </w:p>
        </w:tc>
      </w:tr>
      <w:tr w14:paraId="41E4F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87" w:type="dxa"/>
            <w:vMerge w:val="continue"/>
            <w:tcBorders>
              <w:top w:val="nil"/>
            </w:tcBorders>
          </w:tcPr>
          <w:p w14:paraId="7198DF89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935" w:type="dxa"/>
          </w:tcPr>
          <w:p w14:paraId="3CD3295E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教学环节相对完整、过程流畅、结构清晰。</w:t>
            </w:r>
          </w:p>
        </w:tc>
      </w:tr>
      <w:tr w14:paraId="3B9CD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87" w:type="dxa"/>
            <w:vMerge w:val="continue"/>
            <w:tcBorders>
              <w:top w:val="nil"/>
            </w:tcBorders>
          </w:tcPr>
          <w:p w14:paraId="577EF3EE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935" w:type="dxa"/>
          </w:tcPr>
          <w:p w14:paraId="06124290">
            <w:pPr>
              <w:pStyle w:val="16"/>
              <w:spacing w:before="81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教学方法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手段运用合理，促进学生主动学习。</w:t>
            </w:r>
          </w:p>
        </w:tc>
      </w:tr>
      <w:tr w14:paraId="65794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87" w:type="dxa"/>
            <w:vMerge w:val="continue"/>
            <w:tcBorders>
              <w:top w:val="nil"/>
            </w:tcBorders>
          </w:tcPr>
          <w:p w14:paraId="579DBB91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935" w:type="dxa"/>
          </w:tcPr>
          <w:p w14:paraId="498BE853">
            <w:pPr>
              <w:pStyle w:val="16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注重评价反馈，完成设定的教学目标。</w:t>
            </w:r>
          </w:p>
        </w:tc>
      </w:tr>
      <w:tr w14:paraId="59194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87" w:type="dxa"/>
            <w:vMerge w:val="restart"/>
          </w:tcPr>
          <w:p w14:paraId="7155A4F8">
            <w:pPr>
              <w:pStyle w:val="16"/>
              <w:spacing w:before="85"/>
              <w:ind w:left="311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教学特色</w:t>
            </w:r>
          </w:p>
          <w:p w14:paraId="205D5AA1">
            <w:pPr>
              <w:pStyle w:val="16"/>
              <w:spacing w:before="160"/>
              <w:ind w:left="282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（10 分）</w:t>
            </w:r>
          </w:p>
        </w:tc>
        <w:tc>
          <w:tcPr>
            <w:tcW w:w="6935" w:type="dxa"/>
          </w:tcPr>
          <w:p w14:paraId="4EE16AA0">
            <w:pPr>
              <w:pStyle w:val="16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内容创新</w:t>
            </w:r>
            <w:r>
              <w:rPr>
                <w:rFonts w:ascii="仿宋" w:hAnsi="仿宋" w:eastAsia="仿宋"/>
                <w:kern w:val="2"/>
                <w:sz w:val="24"/>
                <w:szCs w:val="24"/>
                <w:u w:val="none" w:color="52C41A"/>
              </w:rPr>
              <w:t>：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情境创设富有价值，教学素材新颖独特等。</w:t>
            </w:r>
          </w:p>
        </w:tc>
      </w:tr>
      <w:tr w14:paraId="3D56A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87" w:type="dxa"/>
            <w:vMerge w:val="continue"/>
            <w:tcBorders>
              <w:top w:val="nil"/>
            </w:tcBorders>
          </w:tcPr>
          <w:p w14:paraId="6B028CF2">
            <w:pPr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6935" w:type="dxa"/>
          </w:tcPr>
          <w:p w14:paraId="34E76A32">
            <w:pPr>
              <w:pStyle w:val="16"/>
              <w:ind w:firstLine="476"/>
              <w:rPr>
                <w:rFonts w:hint="eastAsia"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</w:rPr>
              <w:t>手段创新：实验设计、现代信息技术等的运用具有创意。</w:t>
            </w:r>
          </w:p>
        </w:tc>
      </w:tr>
    </w:tbl>
    <w:p w14:paraId="7473C0BB"/>
    <w:p w14:paraId="58E6BC61">
      <w:pPr>
        <w:spacing w:line="480" w:lineRule="exact"/>
        <w:contextualSpacing/>
        <w:jc w:val="left"/>
        <w:rPr>
          <w:rFonts w:hint="eastAsia" w:ascii="仿宋" w:hAnsi="仿宋" w:eastAsia="仿宋" w:cs="宋体"/>
          <w:b/>
          <w:sz w:val="24"/>
        </w:rPr>
      </w:pPr>
    </w:p>
    <w:sectPr>
      <w:pgSz w:w="11910" w:h="16840"/>
      <w:pgMar w:top="1460" w:right="15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05520C"/>
    <w:rsid w:val="000110D4"/>
    <w:rsid w:val="000277BC"/>
    <w:rsid w:val="00043E13"/>
    <w:rsid w:val="00090705"/>
    <w:rsid w:val="00090883"/>
    <w:rsid w:val="000C5309"/>
    <w:rsid w:val="000E3404"/>
    <w:rsid w:val="00130C64"/>
    <w:rsid w:val="001934F9"/>
    <w:rsid w:val="001C106E"/>
    <w:rsid w:val="00274265"/>
    <w:rsid w:val="00275E6D"/>
    <w:rsid w:val="002A310A"/>
    <w:rsid w:val="002C1DF5"/>
    <w:rsid w:val="00307791"/>
    <w:rsid w:val="00342C82"/>
    <w:rsid w:val="003B20FF"/>
    <w:rsid w:val="003E272A"/>
    <w:rsid w:val="003E3D2A"/>
    <w:rsid w:val="003E6F38"/>
    <w:rsid w:val="004354D1"/>
    <w:rsid w:val="004417ED"/>
    <w:rsid w:val="00457FDD"/>
    <w:rsid w:val="00482B39"/>
    <w:rsid w:val="004C18A0"/>
    <w:rsid w:val="004D51E6"/>
    <w:rsid w:val="004E1CBA"/>
    <w:rsid w:val="005035F0"/>
    <w:rsid w:val="00512587"/>
    <w:rsid w:val="0063716F"/>
    <w:rsid w:val="006853E5"/>
    <w:rsid w:val="006B7890"/>
    <w:rsid w:val="006D1C55"/>
    <w:rsid w:val="006E3273"/>
    <w:rsid w:val="007165C9"/>
    <w:rsid w:val="00736493"/>
    <w:rsid w:val="0075747C"/>
    <w:rsid w:val="00762728"/>
    <w:rsid w:val="0078137D"/>
    <w:rsid w:val="007A369B"/>
    <w:rsid w:val="007D580B"/>
    <w:rsid w:val="00834B9A"/>
    <w:rsid w:val="00836437"/>
    <w:rsid w:val="00842742"/>
    <w:rsid w:val="00855D30"/>
    <w:rsid w:val="0089645F"/>
    <w:rsid w:val="008A31D1"/>
    <w:rsid w:val="008B4A94"/>
    <w:rsid w:val="008C591E"/>
    <w:rsid w:val="008D3F85"/>
    <w:rsid w:val="0091656C"/>
    <w:rsid w:val="00922C06"/>
    <w:rsid w:val="00966C06"/>
    <w:rsid w:val="009937AD"/>
    <w:rsid w:val="009B53FA"/>
    <w:rsid w:val="009C1E4D"/>
    <w:rsid w:val="009D122A"/>
    <w:rsid w:val="00A34DD8"/>
    <w:rsid w:val="00A81782"/>
    <w:rsid w:val="00A906D5"/>
    <w:rsid w:val="00A94393"/>
    <w:rsid w:val="00AA327E"/>
    <w:rsid w:val="00AB19D5"/>
    <w:rsid w:val="00B125FD"/>
    <w:rsid w:val="00B16C3E"/>
    <w:rsid w:val="00B922CC"/>
    <w:rsid w:val="00BC0BED"/>
    <w:rsid w:val="00BC6611"/>
    <w:rsid w:val="00BF3520"/>
    <w:rsid w:val="00C053EF"/>
    <w:rsid w:val="00C05C9F"/>
    <w:rsid w:val="00C13958"/>
    <w:rsid w:val="00C37DB2"/>
    <w:rsid w:val="00C71180"/>
    <w:rsid w:val="00C75241"/>
    <w:rsid w:val="00CC52DD"/>
    <w:rsid w:val="00CD0A44"/>
    <w:rsid w:val="00CE6286"/>
    <w:rsid w:val="00CF3201"/>
    <w:rsid w:val="00CF4B99"/>
    <w:rsid w:val="00DA2B7E"/>
    <w:rsid w:val="00DC1511"/>
    <w:rsid w:val="00E57A0E"/>
    <w:rsid w:val="00E64128"/>
    <w:rsid w:val="00E729F1"/>
    <w:rsid w:val="00EB2262"/>
    <w:rsid w:val="00F76036"/>
    <w:rsid w:val="00F945E9"/>
    <w:rsid w:val="00FB051A"/>
    <w:rsid w:val="00FC4F6C"/>
    <w:rsid w:val="06F955DE"/>
    <w:rsid w:val="21A13591"/>
    <w:rsid w:val="359B4383"/>
    <w:rsid w:val="39D81D7C"/>
    <w:rsid w:val="7C5A6360"/>
    <w:rsid w:val="7E055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ind w:left="679"/>
      <w:jc w:val="left"/>
    </w:pPr>
    <w:rPr>
      <w:rFonts w:ascii="宋体" w:hAnsi="宋体" w:cs="宋体"/>
      <w:kern w:val="0"/>
      <w:sz w:val="28"/>
      <w:szCs w:val="28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字符"/>
    <w:basedOn w:val="9"/>
    <w:link w:val="4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9"/>
    <w:link w:val="5"/>
    <w:semiHidden/>
    <w:qFormat/>
    <w:uiPriority w:val="0"/>
    <w:rPr>
      <w:kern w:val="2"/>
      <w:sz w:val="18"/>
      <w:szCs w:val="18"/>
    </w:rPr>
  </w:style>
  <w:style w:type="character" w:customStyle="1" w:styleId="14">
    <w:name w:val="正文文本 字符"/>
    <w:basedOn w:val="9"/>
    <w:link w:val="3"/>
    <w:qFormat/>
    <w:uiPriority w:val="1"/>
    <w:rPr>
      <w:rFonts w:ascii="宋体" w:hAnsi="宋体" w:cs="宋体"/>
      <w:sz w:val="28"/>
      <w:szCs w:val="28"/>
    </w:rPr>
  </w:style>
  <w:style w:type="paragraph" w:customStyle="1" w:styleId="15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before="80"/>
      <w:ind w:left="107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1361</Words>
  <Characters>1412</Characters>
  <Lines>11</Lines>
  <Paragraphs>3</Paragraphs>
  <TotalTime>98</TotalTime>
  <ScaleCrop>false</ScaleCrop>
  <LinksUpToDate>false</LinksUpToDate>
  <CharactersWithSpaces>1420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2024-05-22T08:39:00Z</dcterms:created>
  <dc:creator>aa</dc:creator>
  <cp:lastModifiedBy>江南三千年</cp:lastModifiedBy>
  <cp:lastPrinted>2021-04-13T08:51:00Z</cp:lastPrinted>
  <dcterms:modified xsi:type="dcterms:W3CDTF">2026-04-14T00:58:14Z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eyJoZGlkIjoiOGRlODJiYWYwMDQzNGI4ZjczZjJiYWNmNWQ1YTkxYTQiLCJ1c2VySWQiOiIyMjM2NTM5MTcifQ==</vt:lpwstr>
  </property>
  <property fmtid="{D5CDD505-2E9C-101B-9397-08002B2CF9AE}" pid="4" name="ICV">
    <vt:lpwstr>8C4C9AF466B44CA7A027BCCAC6C8A658_13</vt:lpwstr>
  </property>
</Properties>
</file>